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5D25" w14:textId="77777777" w:rsidR="00114B77" w:rsidRPr="003647B2" w:rsidRDefault="00114B77" w:rsidP="00114B77">
      <w:pPr>
        <w:tabs>
          <w:tab w:val="center" w:pos="4320"/>
          <w:tab w:val="center" w:pos="4394"/>
          <w:tab w:val="center" w:pos="4536"/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noProof/>
          <w:spacing w:val="70"/>
          <w:kern w:val="0"/>
          <w:sz w:val="44"/>
          <w:szCs w:val="44"/>
          <w14:ligatures w14:val="none"/>
        </w:rPr>
      </w:pPr>
      <w:r w:rsidRPr="003647B2"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lang w:val="en-GB"/>
          <w14:ligatures w14:val="none"/>
        </w:rPr>
        <w:drawing>
          <wp:anchor distT="0" distB="0" distL="114300" distR="114300" simplePos="0" relativeHeight="251659264" behindDoc="0" locked="0" layoutInCell="1" allowOverlap="1" wp14:anchorId="73CD3F6D" wp14:editId="240731AF">
            <wp:simplePos x="0" y="0"/>
            <wp:positionH relativeFrom="column">
              <wp:posOffset>2400300</wp:posOffset>
            </wp:positionH>
            <wp:positionV relativeFrom="paragraph">
              <wp:posOffset>205740</wp:posOffset>
            </wp:positionV>
            <wp:extent cx="919480" cy="1013460"/>
            <wp:effectExtent l="0" t="0" r="0" b="0"/>
            <wp:wrapSquare wrapText="left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71361" w14:textId="77777777" w:rsidR="00114B77" w:rsidRPr="003647B2" w:rsidRDefault="00114B77" w:rsidP="00114B77">
      <w:pPr>
        <w:tabs>
          <w:tab w:val="center" w:pos="4320"/>
          <w:tab w:val="center" w:pos="4394"/>
          <w:tab w:val="center" w:pos="4536"/>
          <w:tab w:val="right" w:pos="9720"/>
        </w:tabs>
        <w:spacing w:after="360" w:line="240" w:lineRule="auto"/>
        <w:jc w:val="center"/>
        <w:rPr>
          <w:rFonts w:ascii="Times New Roman" w:eastAsia="Times New Roman" w:hAnsi="Times New Roman" w:cs="Times New Roman"/>
          <w:noProof/>
          <w:spacing w:val="70"/>
          <w:kern w:val="0"/>
          <w:sz w:val="44"/>
          <w:szCs w:val="44"/>
          <w14:ligatures w14:val="none"/>
        </w:rPr>
      </w:pPr>
    </w:p>
    <w:p w14:paraId="561F6041" w14:textId="77777777" w:rsidR="00114B77" w:rsidRPr="003647B2" w:rsidRDefault="00114B77" w:rsidP="00114B77">
      <w:pPr>
        <w:tabs>
          <w:tab w:val="center" w:pos="4320"/>
          <w:tab w:val="center" w:pos="4394"/>
          <w:tab w:val="center" w:pos="4536"/>
          <w:tab w:val="right" w:pos="9720"/>
        </w:tabs>
        <w:spacing w:after="360" w:line="240" w:lineRule="auto"/>
        <w:jc w:val="center"/>
        <w:rPr>
          <w:rFonts w:ascii="Times New Roman" w:eastAsia="Times New Roman" w:hAnsi="Times New Roman" w:cs="Times New Roman"/>
          <w:noProof/>
          <w:spacing w:val="70"/>
          <w:kern w:val="0"/>
          <w:sz w:val="44"/>
          <w:szCs w:val="44"/>
          <w14:ligatures w14:val="none"/>
        </w:rPr>
      </w:pPr>
    </w:p>
    <w:p w14:paraId="0CBC8CA9" w14:textId="77777777" w:rsidR="00114B77" w:rsidRPr="003647B2" w:rsidRDefault="00114B77" w:rsidP="00114B77">
      <w:pPr>
        <w:tabs>
          <w:tab w:val="center" w:pos="4320"/>
          <w:tab w:val="center" w:pos="4394"/>
          <w:tab w:val="center" w:pos="4536"/>
          <w:tab w:val="right" w:pos="9720"/>
        </w:tabs>
        <w:spacing w:after="360" w:line="240" w:lineRule="auto"/>
        <w:jc w:val="center"/>
        <w:rPr>
          <w:rFonts w:ascii="Times New Roman" w:eastAsia="Times New Roman" w:hAnsi="Times New Roman" w:cs="Times New Roman"/>
          <w:noProof/>
          <w:spacing w:val="70"/>
          <w:kern w:val="0"/>
          <w:sz w:val="24"/>
          <w:szCs w:val="20"/>
          <w14:ligatures w14:val="none"/>
        </w:rPr>
      </w:pPr>
      <w:r w:rsidRPr="003647B2">
        <w:rPr>
          <w:rFonts w:ascii="Times New Roman" w:eastAsia="Times New Roman" w:hAnsi="Times New Roman" w:cs="Times New Roman"/>
          <w:noProof/>
          <w:spacing w:val="70"/>
          <w:kern w:val="0"/>
          <w:sz w:val="44"/>
          <w:szCs w:val="44"/>
          <w14:ligatures w14:val="none"/>
        </w:rPr>
        <w:t>KOHTUMÄÄRUS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108"/>
        <w:gridCol w:w="3420"/>
        <w:gridCol w:w="5511"/>
      </w:tblGrid>
      <w:tr w:rsidR="00114B77" w:rsidRPr="003647B2" w14:paraId="5D26DA3F" w14:textId="77777777" w:rsidTr="00CA757D">
        <w:tc>
          <w:tcPr>
            <w:tcW w:w="3528" w:type="dxa"/>
            <w:gridSpan w:val="2"/>
          </w:tcPr>
          <w:p w14:paraId="386CEA37" w14:textId="77777777" w:rsidR="00114B77" w:rsidRPr="003647B2" w:rsidRDefault="00114B77" w:rsidP="00CA757D">
            <w:pPr>
              <w:tabs>
                <w:tab w:val="center" w:pos="4536"/>
                <w:tab w:val="right" w:pos="9072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647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Kohus</w:t>
            </w:r>
          </w:p>
        </w:tc>
        <w:tc>
          <w:tcPr>
            <w:tcW w:w="5511" w:type="dxa"/>
          </w:tcPr>
          <w:p w14:paraId="45620A02" w14:textId="77777777" w:rsidR="00114B77" w:rsidRPr="003647B2" w:rsidRDefault="00114B77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47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Harju Maakohus, Tallinna kohtumaja</w:t>
            </w:r>
          </w:p>
        </w:tc>
      </w:tr>
      <w:tr w:rsidR="00114B77" w:rsidRPr="003647B2" w14:paraId="1A7D5E4A" w14:textId="77777777" w:rsidTr="00CA757D">
        <w:tc>
          <w:tcPr>
            <w:tcW w:w="3528" w:type="dxa"/>
            <w:gridSpan w:val="2"/>
          </w:tcPr>
          <w:p w14:paraId="368F95D4" w14:textId="77777777" w:rsidR="00114B77" w:rsidRPr="003647B2" w:rsidRDefault="00114B77" w:rsidP="00CA757D">
            <w:pPr>
              <w:tabs>
                <w:tab w:val="center" w:pos="4536"/>
                <w:tab w:val="right" w:pos="9072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647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Kohtunik</w:t>
            </w:r>
          </w:p>
        </w:tc>
        <w:tc>
          <w:tcPr>
            <w:tcW w:w="5511" w:type="dxa"/>
          </w:tcPr>
          <w:p w14:paraId="3D73B1EB" w14:textId="77777777" w:rsidR="00114B77" w:rsidRPr="003647B2" w:rsidRDefault="00114B77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47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Kädi Vaker</w:t>
            </w:r>
          </w:p>
        </w:tc>
      </w:tr>
      <w:tr w:rsidR="00114B77" w:rsidRPr="003647B2" w14:paraId="7E0892DB" w14:textId="77777777" w:rsidTr="00CA757D">
        <w:tc>
          <w:tcPr>
            <w:tcW w:w="3528" w:type="dxa"/>
            <w:gridSpan w:val="2"/>
          </w:tcPr>
          <w:p w14:paraId="5696EF29" w14:textId="77777777" w:rsidR="00114B77" w:rsidRPr="003647B2" w:rsidRDefault="00114B77" w:rsidP="00CA757D">
            <w:pPr>
              <w:tabs>
                <w:tab w:val="center" w:pos="4536"/>
                <w:tab w:val="right" w:pos="9072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647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Määruse tegemise aeg ja koht</w:t>
            </w:r>
          </w:p>
        </w:tc>
        <w:tc>
          <w:tcPr>
            <w:tcW w:w="5511" w:type="dxa"/>
          </w:tcPr>
          <w:p w14:paraId="7761CD29" w14:textId="5180BF23" w:rsidR="00114B77" w:rsidRPr="003647B2" w:rsidRDefault="002926D9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</w:t>
            </w:r>
            <w:r w:rsidR="00114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.09</w:t>
            </w:r>
            <w:r w:rsidR="00114B77" w:rsidRPr="003647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.2024, Tallinn</w:t>
            </w:r>
          </w:p>
        </w:tc>
      </w:tr>
      <w:tr w:rsidR="00114B77" w:rsidRPr="003647B2" w14:paraId="02092570" w14:textId="77777777" w:rsidTr="00CA757D">
        <w:trPr>
          <w:trHeight w:val="411"/>
        </w:trPr>
        <w:tc>
          <w:tcPr>
            <w:tcW w:w="3528" w:type="dxa"/>
            <w:gridSpan w:val="2"/>
          </w:tcPr>
          <w:p w14:paraId="29F6CA3B" w14:textId="77777777" w:rsidR="00114B77" w:rsidRPr="003647B2" w:rsidRDefault="00114B77" w:rsidP="00CA757D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47B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  <w:t>Tsiviilasja number</w:t>
            </w:r>
          </w:p>
        </w:tc>
        <w:tc>
          <w:tcPr>
            <w:tcW w:w="5511" w:type="dxa"/>
          </w:tcPr>
          <w:p w14:paraId="7BB8F7D8" w14:textId="66040832" w:rsidR="00114B77" w:rsidRPr="003647B2" w:rsidRDefault="00114B77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t-EE"/>
                <w14:ligatures w14:val="none"/>
              </w:rPr>
            </w:pPr>
            <w:r w:rsidRPr="00114B7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t-EE"/>
                <w14:ligatures w14:val="none"/>
              </w:rPr>
              <w:t>2-24-12413</w:t>
            </w:r>
          </w:p>
        </w:tc>
      </w:tr>
      <w:tr w:rsidR="00114B77" w:rsidRPr="003647B2" w14:paraId="3AFA62CC" w14:textId="77777777" w:rsidTr="00CA757D">
        <w:tc>
          <w:tcPr>
            <w:tcW w:w="3528" w:type="dxa"/>
            <w:gridSpan w:val="2"/>
          </w:tcPr>
          <w:p w14:paraId="33EDF8DA" w14:textId="77777777" w:rsidR="00114B77" w:rsidRPr="003647B2" w:rsidRDefault="00114B77" w:rsidP="00CA757D">
            <w:pPr>
              <w:tabs>
                <w:tab w:val="center" w:pos="4536"/>
                <w:tab w:val="right" w:pos="9072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647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Tsiviilasi</w:t>
            </w:r>
          </w:p>
        </w:tc>
        <w:tc>
          <w:tcPr>
            <w:tcW w:w="5511" w:type="dxa"/>
          </w:tcPr>
          <w:p w14:paraId="4B70A1C2" w14:textId="77777777" w:rsidR="00114B77" w:rsidRPr="003647B2" w:rsidRDefault="00114B77" w:rsidP="00CA75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6F16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Tiina Kallaste avaldus täisealisele isikule Roland Kallastele eestkoste seadmiseks ja eestkostja määramiseks</w:t>
            </w:r>
          </w:p>
        </w:tc>
      </w:tr>
      <w:tr w:rsidR="00114B77" w:rsidRPr="003647B2" w14:paraId="774960F0" w14:textId="77777777" w:rsidTr="00CA757D">
        <w:trPr>
          <w:trHeight w:val="728"/>
        </w:trPr>
        <w:tc>
          <w:tcPr>
            <w:tcW w:w="3528" w:type="dxa"/>
            <w:gridSpan w:val="2"/>
          </w:tcPr>
          <w:p w14:paraId="32AD055A" w14:textId="77777777" w:rsidR="00114B77" w:rsidRDefault="00114B77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47B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  <w:t>Menetlusosalised ja nende esindajad</w:t>
            </w:r>
          </w:p>
          <w:p w14:paraId="32B30DFC" w14:textId="77777777" w:rsidR="00114B77" w:rsidRDefault="00114B77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</w:pPr>
          </w:p>
          <w:p w14:paraId="1A2C508B" w14:textId="77777777" w:rsidR="00114B77" w:rsidRDefault="00114B77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</w:pPr>
          </w:p>
          <w:p w14:paraId="311AAFBA" w14:textId="77777777" w:rsidR="00114B77" w:rsidRDefault="00114B77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</w:pPr>
          </w:p>
          <w:p w14:paraId="67D43421" w14:textId="77777777" w:rsidR="00114B77" w:rsidRDefault="00114B77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</w:pPr>
          </w:p>
          <w:p w14:paraId="52E0D3B8" w14:textId="77777777" w:rsidR="00114B77" w:rsidRDefault="00114B77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</w:pPr>
          </w:p>
          <w:p w14:paraId="16270BBE" w14:textId="77777777" w:rsidR="00114B77" w:rsidRDefault="00114B77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</w:pPr>
          </w:p>
          <w:p w14:paraId="72FA3FF4" w14:textId="77777777" w:rsidR="00114B77" w:rsidRDefault="00114B77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</w:pPr>
          </w:p>
          <w:p w14:paraId="05745BDF" w14:textId="77777777" w:rsidR="00114B77" w:rsidRDefault="00114B77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</w:pPr>
          </w:p>
          <w:p w14:paraId="5BF52099" w14:textId="77777777" w:rsidR="00114B77" w:rsidRDefault="00114B77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</w:pPr>
          </w:p>
          <w:p w14:paraId="65F07C53" w14:textId="77777777" w:rsidR="00114B77" w:rsidRDefault="00114B77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</w:pPr>
          </w:p>
          <w:p w14:paraId="55DE67D3" w14:textId="77777777" w:rsidR="00114B77" w:rsidRDefault="00114B77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</w:pPr>
          </w:p>
          <w:p w14:paraId="5041E42A" w14:textId="77777777" w:rsidR="00114B77" w:rsidRPr="003647B2" w:rsidRDefault="00114B77" w:rsidP="00CA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t-EE"/>
                <w14:ligatures w14:val="none"/>
              </w:rPr>
              <w:t>Kohalik omavalitsus</w:t>
            </w:r>
          </w:p>
        </w:tc>
        <w:tc>
          <w:tcPr>
            <w:tcW w:w="5511" w:type="dxa"/>
          </w:tcPr>
          <w:p w14:paraId="0ADB0949" w14:textId="77777777" w:rsidR="00114B77" w:rsidRDefault="00114B77" w:rsidP="00CA757D">
            <w:pPr>
              <w:pStyle w:val="Normaallaadveeb"/>
              <w:spacing w:before="0" w:beforeAutospacing="0" w:after="120" w:afterAutospacing="0" w:line="259" w:lineRule="atLeast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</w:rPr>
              <w:t>Avaldaja:</w:t>
            </w:r>
            <w:r>
              <w:rPr>
                <w:color w:val="000000"/>
              </w:rPr>
              <w:t> Tiina Kallaste (isikukood 46603170321; elukoht Alpikanni tee 9, Viimsi alevik, Viimsi vald, 74001 Harjumaa; e-post: </w:t>
            </w:r>
            <w:r>
              <w:rPr>
                <w:color w:val="0000FF"/>
                <w:u w:val="single"/>
              </w:rPr>
              <w:t>ti.kallaste@gmail.com</w:t>
            </w:r>
            <w:r>
              <w:rPr>
                <w:color w:val="000000"/>
              </w:rPr>
              <w:t>)</w:t>
            </w:r>
          </w:p>
          <w:p w14:paraId="0FFFE9D3" w14:textId="77777777" w:rsidR="00114B77" w:rsidRDefault="00114B77" w:rsidP="00CA757D">
            <w:pPr>
              <w:pStyle w:val="Normaallaadveeb"/>
              <w:spacing w:before="0" w:beforeAutospacing="0" w:after="120" w:afterAutospacing="0" w:line="259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Puudutatud isik I:</w:t>
            </w:r>
            <w:r>
              <w:rPr>
                <w:color w:val="000000"/>
              </w:rPr>
              <w:t> Roland Kallaste (isikukood 38609220260; elukoht Kaheküla tee 19, 13516 Tallinn)</w:t>
            </w:r>
          </w:p>
          <w:p w14:paraId="67B9EEE2" w14:textId="77777777" w:rsidR="00114B77" w:rsidRDefault="00114B77" w:rsidP="00CA757D">
            <w:pPr>
              <w:pStyle w:val="Normaallaadveeb"/>
              <w:spacing w:before="0" w:beforeAutospacing="0" w:after="120" w:afterAutospacing="0" w:line="259" w:lineRule="atLeast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6F1661">
              <w:rPr>
                <w:b/>
                <w:bCs/>
                <w:color w:val="000000"/>
              </w:rPr>
              <w:t>Puudutatud isikule I riigi õigusabi korras määratud esindaja:</w:t>
            </w:r>
            <w:r>
              <w:rPr>
                <w:color w:val="000000"/>
              </w:rPr>
              <w:t xml:space="preserve"> vandeadvokaat </w:t>
            </w:r>
            <w:r w:rsidRPr="006F1661">
              <w:rPr>
                <w:color w:val="000000"/>
              </w:rPr>
              <w:t xml:space="preserve">Andres </w:t>
            </w:r>
            <w:proofErr w:type="spellStart"/>
            <w:r w:rsidRPr="006F1661">
              <w:rPr>
                <w:color w:val="000000"/>
              </w:rPr>
              <w:t>Lusmägi</w:t>
            </w:r>
            <w:proofErr w:type="spellEnd"/>
            <w:r>
              <w:rPr>
                <w:color w:val="000000"/>
              </w:rPr>
              <w:t xml:space="preserve"> (e-post: </w:t>
            </w:r>
            <w:hyperlink r:id="rId6" w:history="1">
              <w:r w:rsidRPr="006F1661">
                <w:rPr>
                  <w:rStyle w:val="Hperlink"/>
                  <w:color w:val="0000FF"/>
                </w:rPr>
                <w:t>andreslusmagi@hot.ee</w:t>
              </w:r>
            </w:hyperlink>
            <w:r>
              <w:rPr>
                <w:color w:val="000000"/>
              </w:rPr>
              <w:t xml:space="preserve">) </w:t>
            </w:r>
          </w:p>
          <w:p w14:paraId="630E4CE2" w14:textId="77777777" w:rsidR="00114B77" w:rsidRDefault="00114B77" w:rsidP="00CA757D">
            <w:pPr>
              <w:pStyle w:val="Normaallaadveeb"/>
              <w:spacing w:before="0" w:beforeAutospacing="0" w:after="120" w:afterAutospacing="0" w:line="259" w:lineRule="atLeast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</w:rPr>
              <w:t>Puudutatud isik II:</w:t>
            </w:r>
            <w:r>
              <w:rPr>
                <w:color w:val="000000"/>
              </w:rPr>
              <w:t> Urmas Köster (isikukood 36205030383; elukoht Endla tn 12-15, 10122 Tallinn; e-post: </w:t>
            </w:r>
            <w:r>
              <w:rPr>
                <w:color w:val="0000FF"/>
                <w:u w:val="single"/>
              </w:rPr>
              <w:t>urmaskoster@gmail.com</w:t>
            </w:r>
            <w:r>
              <w:rPr>
                <w:color w:val="000000"/>
              </w:rPr>
              <w:t>)</w:t>
            </w:r>
          </w:p>
          <w:p w14:paraId="36A872D0" w14:textId="77777777" w:rsidR="00114B77" w:rsidRPr="003647B2" w:rsidRDefault="00114B77" w:rsidP="00CA75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85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Tallinna Linnavalitsus (</w:t>
            </w:r>
            <w:hyperlink r:id="rId7" w:history="1">
              <w:r w:rsidRPr="00851815">
                <w:rPr>
                  <w:rStyle w:val="Hperlink"/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et-EE"/>
                  <w14:ligatures w14:val="none"/>
                </w:rPr>
                <w:t>pksmenetlused@tallinnlv.ee</w:t>
              </w:r>
            </w:hyperlink>
            <w:r w:rsidRPr="0085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</w:t>
            </w:r>
          </w:p>
        </w:tc>
      </w:tr>
      <w:tr w:rsidR="00114B77" w:rsidRPr="003647B2" w14:paraId="2F8732AD" w14:textId="77777777" w:rsidTr="00CA757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8931" w:type="dxa"/>
            <w:gridSpan w:val="2"/>
            <w:hideMark/>
          </w:tcPr>
          <w:p w14:paraId="5518CD0C" w14:textId="77777777" w:rsidR="00114B77" w:rsidRPr="00322989" w:rsidRDefault="00114B77" w:rsidP="00CA757D">
            <w:pPr>
              <w:widowControl w:val="0"/>
              <w:suppressLineNumbers/>
              <w:suppressAutoHyphens/>
              <w:spacing w:before="48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</w:pP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RESOLUTSIOON</w:t>
            </w:r>
          </w:p>
          <w:p w14:paraId="337F3AEC" w14:textId="77777777" w:rsidR="00114B77" w:rsidRPr="00322989" w:rsidRDefault="00114B77" w:rsidP="00CA757D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426"/>
              </w:tabs>
              <w:suppressAutoHyphens/>
              <w:spacing w:after="12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</w:pP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Rahuldada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Tiina Kallaste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 avaldus. </w:t>
            </w:r>
          </w:p>
          <w:p w14:paraId="3304495A" w14:textId="77777777" w:rsidR="00114B77" w:rsidRPr="00322989" w:rsidRDefault="00114B77" w:rsidP="00CA757D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426"/>
              </w:tabs>
              <w:suppressAutoHyphens/>
              <w:spacing w:after="12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</w:pP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Seada täisealisele isikule </w:t>
            </w:r>
            <w:r w:rsidRPr="006F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Roland Kallaste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le</w:t>
            </w:r>
            <w:r w:rsidRPr="006F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Kallaste, </w:t>
            </w:r>
            <w:r w:rsidRPr="006F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isikukood 38609220260</w:t>
            </w:r>
            <w:r w:rsidRPr="0032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>)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 tema kõigi asjade ajamiseks eestkoste ja määrata tema eestkostjaks </w:t>
            </w:r>
            <w:r w:rsidRPr="006F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Tiina Kallaste (isikukood 46603170321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>).</w:t>
            </w:r>
          </w:p>
          <w:p w14:paraId="467EBE76" w14:textId="0DA3ACD8" w:rsidR="00114B77" w:rsidRPr="00322989" w:rsidRDefault="00114B77" w:rsidP="00CA757D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426"/>
              </w:tabs>
              <w:suppressAutoHyphens/>
              <w:spacing w:after="12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</w:pP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Kohus otsustab </w:t>
            </w:r>
            <w:r w:rsidRPr="006F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Roland Kallaste </w:t>
            </w:r>
            <w:r w:rsidRPr="0032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 xml:space="preserve">üle 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seatud eestkoste lõpetamise või pikendamise hiljemalt </w:t>
            </w:r>
            <w:r w:rsidR="0029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30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9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.2029</w:t>
            </w:r>
            <w:r w:rsidRPr="0032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>.</w:t>
            </w:r>
          </w:p>
          <w:p w14:paraId="075D9AA0" w14:textId="71190D18" w:rsidR="00114B77" w:rsidRPr="00322989" w:rsidRDefault="00114B77" w:rsidP="00CA757D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426"/>
              </w:tabs>
              <w:suppressAutoHyphens/>
              <w:spacing w:after="12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</w:pPr>
            <w:r w:rsidRPr="006F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Roland Kallaste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l</w:t>
            </w:r>
            <w:r w:rsidRPr="006F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on õigus teha tehinguid</w:t>
            </w:r>
            <w:r w:rsidR="0029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,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="002926D9" w:rsidRPr="0029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v.a järelmaksu/laenu/liisingulepingute sõlmimine</w:t>
            </w:r>
            <w:r w:rsidR="0029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, 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iseseisvalt igas kuus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30</w:t>
            </w:r>
            <w:r w:rsidRPr="00954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0 euro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 ulatuses.</w:t>
            </w:r>
          </w:p>
          <w:p w14:paraId="2D0192DD" w14:textId="77777777" w:rsidR="00114B77" w:rsidRPr="00322989" w:rsidRDefault="00114B77" w:rsidP="00CA757D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426"/>
              </w:tabs>
              <w:suppressAutoHyphens/>
              <w:spacing w:after="12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</w:pPr>
            <w:r w:rsidRPr="006F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lastRenderedPageBreak/>
              <w:t>Roland Kallaste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l 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on valimisõigus. </w:t>
            </w:r>
          </w:p>
          <w:p w14:paraId="306BFE9B" w14:textId="1F58FBE2" w:rsidR="00114B77" w:rsidRPr="002E4987" w:rsidRDefault="002E4987" w:rsidP="00CA757D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426"/>
              </w:tabs>
              <w:suppressAutoHyphens/>
              <w:spacing w:after="12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</w:pPr>
            <w:r w:rsidRPr="002E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 xml:space="preserve">Tuvastada, et </w:t>
            </w:r>
            <w:r w:rsidR="00114B77" w:rsidRPr="002E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 xml:space="preserve">Roland Kallaste </w:t>
            </w:r>
            <w:r w:rsidRPr="002E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>saab aru</w:t>
            </w:r>
            <w:r w:rsidR="00114B77" w:rsidRPr="002E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 xml:space="preserve"> perekonnaõiguslike tehingute </w:t>
            </w:r>
            <w:r w:rsidRPr="002E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>õiguslikest tagajärgedest</w:t>
            </w:r>
            <w:r w:rsidR="002926D9" w:rsidRPr="002E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 xml:space="preserve">. </w:t>
            </w:r>
          </w:p>
          <w:p w14:paraId="3A133D60" w14:textId="77777777" w:rsidR="00114B77" w:rsidRPr="00322989" w:rsidRDefault="00114B77" w:rsidP="00CA757D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426"/>
              </w:tabs>
              <w:suppressAutoHyphens/>
              <w:spacing w:after="12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</w:pP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Eestkostja on eestkostetava seaduslik esindaja, kelle õigus ja kohustus on eestkostetava varaliste ja isiklike õiguste ja huvide kaitsmine oma ülesannete piirides.</w:t>
            </w:r>
            <w:r w:rsidRPr="0032298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Eestkostja ülesanneteks on </w:t>
            </w:r>
            <w:r w:rsidRPr="006F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Roland Kallaste 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esindamine kõigi õiguslike ja varaliste tehingute sooritamisel ning tema elu korraldamine ja tema vara valitsemine, talle inimväärsete elutingimuste, toimetulekuks vajaliku </w:t>
            </w:r>
            <w:proofErr w:type="spellStart"/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kõrvalabi</w:t>
            </w:r>
            <w:proofErr w:type="spellEnd"/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, sotsiaal- ja raviteenuste ning järelevalve tagamine, samuti </w:t>
            </w:r>
            <w:r w:rsidRPr="006F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Roland Kallaste 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esindamine kõigis õigustoimingutes kõigis ametiasutustes.</w:t>
            </w:r>
          </w:p>
          <w:p w14:paraId="0F266724" w14:textId="2596DC35" w:rsidR="00114B77" w:rsidRPr="00322989" w:rsidRDefault="00114B77" w:rsidP="00CA757D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426"/>
              </w:tabs>
              <w:suppressAutoHyphens/>
              <w:spacing w:after="12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</w:pP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Eestkostja on kohustatud koostama ja esitama kohtule kirjaliku nimekirja </w:t>
            </w:r>
            <w:r w:rsidRPr="006F1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>Roland Kallaste</w:t>
            </w:r>
            <w:r w:rsidRPr="0032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vara kohta </w:t>
            </w:r>
            <w:r w:rsidR="00DB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.09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.2024</w:t>
            </w:r>
            <w:r w:rsidRPr="0032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 xml:space="preserve"> seisuga. 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Nimekirjas tuleb esitada teave </w:t>
            </w:r>
            <w:r w:rsidRPr="006F1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 xml:space="preserve">Roland Kallaste 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varalise olukorra kohta talle eestkoste seadmise aja seisuga ning see tuleb esitada koos vara tõendavate dokumentidega. Nimekiri tuleb esitada Harju Maakohtule 1 (ühe) kuu jooksul alates käesoleva määruse tegemisest. </w:t>
            </w:r>
          </w:p>
          <w:p w14:paraId="4F4F8CB2" w14:textId="20593008" w:rsidR="00114B77" w:rsidRPr="00322989" w:rsidRDefault="00114B77" w:rsidP="00CA757D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426"/>
              </w:tabs>
              <w:suppressAutoHyphens/>
              <w:spacing w:after="12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</w:pP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Eestkostja on kohustatud koostama ja esitama kohtule eestkostetava vara valitsemise ja muude ülesannete täitmise kohta kirjaliku aruande iga aasta </w:t>
            </w:r>
            <w:r w:rsidR="00DB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01.oktoobriks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.</w:t>
            </w:r>
            <w:r w:rsidRPr="0032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Esimene aruanne tuleb esitada </w:t>
            </w:r>
            <w:r w:rsidR="00DB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>01.10</w:t>
            </w:r>
            <w:r w:rsidRPr="0032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 xml:space="preserve">.2025. 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Aruandes tuleb eraldi välja tuua tehtud kulutused ning aruandele tuleb lisada kulutusi tõendavad dokumendid. Aruande vorm lisatakse käesolevale määrusele.</w:t>
            </w:r>
            <w:r w:rsidRPr="0032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 xml:space="preserve"> </w:t>
            </w:r>
          </w:p>
          <w:p w14:paraId="39D5607B" w14:textId="77777777" w:rsidR="00114B77" w:rsidRPr="00322989" w:rsidRDefault="00114B77" w:rsidP="00CA757D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426"/>
              </w:tabs>
              <w:suppressAutoHyphens/>
              <w:spacing w:after="12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</w:pP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Eestkostja peab hoidma oma vara eraldi </w:t>
            </w:r>
            <w:r w:rsidRPr="006F1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 xml:space="preserve">Roland Kallaste 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varast ega tohi kasutada eestkostetava vara oma huvides.</w:t>
            </w:r>
          </w:p>
          <w:p w14:paraId="49E32407" w14:textId="77777777" w:rsidR="00114B77" w:rsidRPr="00322989" w:rsidRDefault="00114B77" w:rsidP="00CA757D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426"/>
              </w:tabs>
              <w:suppressAutoHyphens/>
              <w:spacing w:after="12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</w:pP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Eestkostja on kohustatud teatama kohtule oma elukoha muutumisest.</w:t>
            </w:r>
          </w:p>
          <w:p w14:paraId="29E9F61D" w14:textId="77777777" w:rsidR="00114B77" w:rsidRPr="00322989" w:rsidRDefault="00114B77" w:rsidP="00CA757D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426"/>
              </w:tabs>
              <w:suppressAutoHyphens/>
              <w:spacing w:after="12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</w:pP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Eestkostja on kohustatud teatama kohtule viivitamatult asjaoludest, mis võimaldavad eestkoste lõpetada, eestkostja ülesandeid piirata või laiendada.</w:t>
            </w:r>
          </w:p>
          <w:p w14:paraId="0F937AA6" w14:textId="77777777" w:rsidR="00114B77" w:rsidRPr="00322989" w:rsidRDefault="00114B77" w:rsidP="00CA757D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426"/>
              </w:tabs>
              <w:suppressAutoHyphens/>
              <w:spacing w:after="12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</w:pP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Saata määrus avaldajast eestkostjale, eestkostetavale ja eestkostetava esindajale,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Urmas Köstrile 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ning kohalikule omavalitsusele. Määrus kehtib ja kuulub täitmisele alates määruse eestkostjale teatavakstegemisest (</w:t>
            </w:r>
            <w:proofErr w:type="spellStart"/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TsMS</w:t>
            </w:r>
            <w:proofErr w:type="spellEnd"/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 § 531 lg 1). </w:t>
            </w:r>
          </w:p>
          <w:p w14:paraId="27D4EA0E" w14:textId="77777777" w:rsidR="00114B77" w:rsidRPr="00322989" w:rsidRDefault="00114B77" w:rsidP="00CA757D">
            <w:pPr>
              <w:widowControl w:val="0"/>
              <w:suppressLineNumbers/>
              <w:tabs>
                <w:tab w:val="num" w:pos="709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</w:pPr>
            <w:r w:rsidRPr="0032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>Menetluskulude jaotamine</w:t>
            </w:r>
          </w:p>
          <w:p w14:paraId="2E23D3F5" w14:textId="77777777" w:rsidR="00114B77" w:rsidRPr="00322989" w:rsidRDefault="00114B77" w:rsidP="00CA757D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426"/>
              </w:tabs>
              <w:suppressAutoHyphens/>
              <w:spacing w:after="12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</w:pP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>Jätta</w:t>
            </w:r>
            <w:r w:rsidRPr="0032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Pr="0099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 xml:space="preserve">Roland Kallaste </w:t>
            </w:r>
            <w:r w:rsidRPr="0032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>riigi õigusabi korras õigusabi osutanud esindaja kulud ja</w:t>
            </w:r>
            <w:r w:rsidRPr="0032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Pr="0099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 xml:space="preserve">Roland Kallaste </w:t>
            </w:r>
            <w:r w:rsidRPr="0032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  <w14:ligatures w14:val="none"/>
              </w:rPr>
              <w:t>ekspertiisikulud Eesti Vabariigi kanda. Ülejäänud menetlusosaliste menetluskulud jäävad nende endi kanda.</w:t>
            </w:r>
          </w:p>
        </w:tc>
      </w:tr>
      <w:tr w:rsidR="00114B77" w:rsidRPr="003647B2" w14:paraId="24675304" w14:textId="77777777" w:rsidTr="00CA757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8931" w:type="dxa"/>
            <w:gridSpan w:val="2"/>
            <w:hideMark/>
          </w:tcPr>
          <w:p w14:paraId="70AFD410" w14:textId="77777777" w:rsidR="00114B77" w:rsidRPr="00322989" w:rsidRDefault="00114B77" w:rsidP="00CA757D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  <w14:ligatures w14:val="none"/>
              </w:rPr>
            </w:pPr>
          </w:p>
        </w:tc>
      </w:tr>
    </w:tbl>
    <w:p w14:paraId="2AE874D4" w14:textId="77777777" w:rsidR="00114B77" w:rsidRPr="00AD5D56" w:rsidRDefault="00114B77" w:rsidP="00114B7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5D56">
        <w:rPr>
          <w:rFonts w:ascii="Times New Roman" w:hAnsi="Times New Roman" w:cs="Times New Roman"/>
          <w:b/>
          <w:bCs/>
          <w:sz w:val="24"/>
          <w:szCs w:val="24"/>
        </w:rPr>
        <w:t>Edasikaebamise kord</w:t>
      </w:r>
    </w:p>
    <w:p w14:paraId="32D6C195" w14:textId="77777777" w:rsidR="00114B77" w:rsidRPr="00FF6905" w:rsidRDefault="00114B77" w:rsidP="00114B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905">
        <w:rPr>
          <w:rFonts w:ascii="Times New Roman" w:hAnsi="Times New Roman" w:cs="Times New Roman"/>
          <w:sz w:val="24"/>
          <w:szCs w:val="24"/>
        </w:rPr>
        <w:t>Määruse peale võib esitada määruskaebuse Tallinna Ringkonnakohtule Harju Maakohtu kaudu 15 (viieteist) päeva jooksul alates määruse kättesaamisest isik, kellele eestkostja määramist menetleti; isik, kes eestkostjaks määrati; isiku, kellele eestkostja määramist menetleti, abikaasa, otseliinis sugulane, isiku enda nimetatud lähedane isik (usaldusisik) või isiku elukohajärgne valla- või linnavalitsus.</w:t>
      </w:r>
    </w:p>
    <w:p w14:paraId="2C13E0F0" w14:textId="254623E3" w:rsidR="00114B77" w:rsidRPr="00E44531" w:rsidRDefault="006126DC" w:rsidP="006126DC">
      <w:pPr>
        <w:pStyle w:val="Loendilik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VÄLJAVÕTE ÕIGE</w:t>
      </w:r>
    </w:p>
    <w:p w14:paraId="11A92724" w14:textId="77777777" w:rsidR="00114B77" w:rsidRPr="003647B2" w:rsidRDefault="00114B77" w:rsidP="00114B7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x-none"/>
          <w14:ligatures w14:val="none"/>
        </w:rPr>
      </w:pPr>
      <w:r w:rsidRPr="003647B2">
        <w:rPr>
          <w:rFonts w:ascii="Times New Roman" w:eastAsia="Times New Roman" w:hAnsi="Times New Roman" w:cs="Times New Roman"/>
          <w:kern w:val="0"/>
          <w:sz w:val="24"/>
          <w:szCs w:val="20"/>
          <w:lang w:eastAsia="x-none"/>
          <w14:ligatures w14:val="none"/>
        </w:rPr>
        <w:t>(</w:t>
      </w:r>
      <w:r w:rsidRPr="003647B2">
        <w:rPr>
          <w:rFonts w:ascii="Times New Roman" w:eastAsia="Times New Roman" w:hAnsi="Times New Roman" w:cs="Times New Roman"/>
          <w:kern w:val="0"/>
          <w:sz w:val="24"/>
          <w:szCs w:val="20"/>
          <w:lang w:val="x-none" w:eastAsia="x-none"/>
          <w14:ligatures w14:val="none"/>
        </w:rPr>
        <w:t>allkirjastatud digitaalselt</w:t>
      </w:r>
      <w:r w:rsidRPr="003647B2">
        <w:rPr>
          <w:rFonts w:ascii="Times New Roman" w:eastAsia="Times New Roman" w:hAnsi="Times New Roman" w:cs="Times New Roman"/>
          <w:kern w:val="0"/>
          <w:sz w:val="24"/>
          <w:szCs w:val="20"/>
          <w:lang w:eastAsia="x-none"/>
          <w14:ligatures w14:val="none"/>
        </w:rPr>
        <w:t>)</w:t>
      </w:r>
    </w:p>
    <w:p w14:paraId="214F3C4A" w14:textId="77777777" w:rsidR="00114B77" w:rsidRPr="003647B2" w:rsidRDefault="00114B77" w:rsidP="00114B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x-none"/>
          <w14:ligatures w14:val="none"/>
        </w:rPr>
      </w:pPr>
      <w:r w:rsidRPr="003647B2">
        <w:rPr>
          <w:rFonts w:ascii="Times New Roman" w:eastAsia="Times New Roman" w:hAnsi="Times New Roman" w:cs="Times New Roman"/>
          <w:kern w:val="0"/>
          <w:sz w:val="24"/>
          <w:szCs w:val="20"/>
          <w:lang w:eastAsia="x-none"/>
          <w14:ligatures w14:val="none"/>
        </w:rPr>
        <w:t>Kädi Vaker</w:t>
      </w:r>
    </w:p>
    <w:p w14:paraId="60F76C90" w14:textId="0EDB8D5D" w:rsidR="00F01D96" w:rsidRPr="006126DC" w:rsidRDefault="00114B77" w:rsidP="006126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x-none"/>
          <w14:ligatures w14:val="none"/>
        </w:rPr>
      </w:pPr>
      <w:r w:rsidRPr="00E44531">
        <w:rPr>
          <w:rFonts w:ascii="Times New Roman" w:eastAsia="Times New Roman" w:hAnsi="Times New Roman" w:cs="Times New Roman"/>
          <w:kern w:val="0"/>
          <w:sz w:val="24"/>
          <w:szCs w:val="20"/>
          <w:lang w:eastAsia="x-none"/>
          <w14:ligatures w14:val="none"/>
        </w:rPr>
        <w:t xml:space="preserve">kohtunik </w:t>
      </w:r>
    </w:p>
    <w:sectPr w:rsidR="00F01D96" w:rsidRPr="00612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1CB0B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487674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77"/>
    <w:rsid w:val="00114B77"/>
    <w:rsid w:val="002926D9"/>
    <w:rsid w:val="002E4987"/>
    <w:rsid w:val="005F24FB"/>
    <w:rsid w:val="006126DC"/>
    <w:rsid w:val="006F12CE"/>
    <w:rsid w:val="00875897"/>
    <w:rsid w:val="00C84754"/>
    <w:rsid w:val="00DB1A50"/>
    <w:rsid w:val="00F01D96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BDBE"/>
  <w15:chartTrackingRefBased/>
  <w15:docId w15:val="{3D9F2C04-99B9-4415-95BE-968A5473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4B7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11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Hperlink">
    <w:name w:val="Hyperlink"/>
    <w:basedOn w:val="Liguvaikefont"/>
    <w:uiPriority w:val="99"/>
    <w:unhideWhenUsed/>
    <w:rsid w:val="00114B77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11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ksmenetlused@tallinnlv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slusmagi@hot.e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Kädi Vaker</dc:creator>
  <cp:keywords/>
  <dc:description/>
  <cp:lastModifiedBy>Kädi Vaker</cp:lastModifiedBy>
  <cp:revision>3</cp:revision>
  <dcterms:created xsi:type="dcterms:W3CDTF">2024-09-30T09:21:00Z</dcterms:created>
  <dcterms:modified xsi:type="dcterms:W3CDTF">2024-09-30T09:22:00Z</dcterms:modified>
</cp:coreProperties>
</file>